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529" w:rsidRPr="00CB63AC" w:rsidRDefault="00560529" w:rsidP="00560529">
      <w:pPr>
        <w:spacing w:before="100" w:beforeAutospacing="1" w:after="100" w:afterAutospacing="1" w:line="240" w:lineRule="auto"/>
        <w:rPr>
          <w:rFonts w:ascii="Frutiger LT Com 45 Light" w:hAnsi="Frutiger LT Com 45 Light"/>
          <w:b/>
          <w:sz w:val="32"/>
          <w:szCs w:val="36"/>
          <w:lang w:val="de-DE"/>
        </w:rPr>
      </w:pPr>
      <w:r w:rsidRPr="00CB63AC">
        <w:rPr>
          <w:rFonts w:ascii="Frutiger LT Com 45 Light" w:hAnsi="Frutiger LT Com 45 Light"/>
          <w:b/>
          <w:sz w:val="32"/>
          <w:szCs w:val="36"/>
          <w:lang w:val="de-DE"/>
        </w:rPr>
        <w:t xml:space="preserve">Intelligentes digitales </w:t>
      </w:r>
      <w:proofErr w:type="spellStart"/>
      <w:r w:rsidRPr="00CB63AC">
        <w:rPr>
          <w:rFonts w:ascii="Frutiger LT Com 45 Light" w:hAnsi="Frutiger LT Com 45 Light"/>
          <w:b/>
          <w:sz w:val="32"/>
          <w:szCs w:val="36"/>
          <w:lang w:val="de-DE"/>
        </w:rPr>
        <w:t>Asphaltbohrkernmonitoring</w:t>
      </w:r>
      <w:proofErr w:type="spellEnd"/>
      <w:r w:rsidRPr="00CB63AC">
        <w:rPr>
          <w:rFonts w:ascii="Frutiger LT Com 45 Light" w:hAnsi="Frutiger LT Com 45 Light"/>
          <w:b/>
          <w:sz w:val="32"/>
          <w:szCs w:val="36"/>
          <w:lang w:val="de-DE"/>
        </w:rPr>
        <w:t xml:space="preserve"> – </w:t>
      </w:r>
      <w:proofErr w:type="spellStart"/>
      <w:r w:rsidRPr="00CB63AC">
        <w:rPr>
          <w:rFonts w:ascii="Frutiger LT Com 45 Light" w:hAnsi="Frutiger LT Com 45 Light"/>
          <w:b/>
          <w:sz w:val="32"/>
          <w:szCs w:val="36"/>
          <w:lang w:val="de-DE"/>
        </w:rPr>
        <w:t>IdAMo</w:t>
      </w:r>
      <w:proofErr w:type="spellEnd"/>
    </w:p>
    <w:p w:rsidR="00560529" w:rsidRPr="00CB63AC" w:rsidRDefault="00560529" w:rsidP="00560529">
      <w:pPr>
        <w:spacing w:before="100" w:beforeAutospacing="1" w:after="100" w:afterAutospacing="1" w:line="240" w:lineRule="auto"/>
        <w:jc w:val="both"/>
        <w:rPr>
          <w:rFonts w:ascii="Frutiger LT Com 45 Light" w:hAnsi="Frutiger LT Com 45 Light"/>
          <w:sz w:val="24"/>
          <w:szCs w:val="36"/>
          <w:lang w:val="de-DE"/>
        </w:rPr>
      </w:pPr>
      <w:r w:rsidRPr="00CB63AC">
        <w:rPr>
          <w:rFonts w:ascii="Frutiger LT Com 45 Light" w:hAnsi="Frutiger LT Com 45 Light"/>
          <w:sz w:val="24"/>
          <w:szCs w:val="36"/>
          <w:lang w:val="de-DE"/>
        </w:rPr>
        <w:t>Im Straßenbau werden zum Nachweis der Asphaltschichtdicke und Qualität in regelmäßigen Abständen Bohrkerne entnommen. Die Bohrkernprüfung erlaubt eine rechtssichere Qualitätsbewertung und wird von Fachpersonal in Laboren entsprechend etablierter Regelwerke manuell durchgeführt. Die Prüfergebnisse dienen als Grundlage für die finanzielle Vergütung der involvierten Unternehmen. Häufige Medienbrüche erzeugen Herausforderungen bei der Übertragung der Daten, die digitale Erfassung erfolgt rudimentär. Dies setzt der Integrität, Verfügbarkeit und Genauigkeit der Daten enge Grenzen, denn sie sind nicht ausreichend nach außen belegbar.</w:t>
      </w:r>
    </w:p>
    <w:p w:rsidR="00560529" w:rsidRPr="00CB63AC" w:rsidRDefault="00560529" w:rsidP="00560529">
      <w:pPr>
        <w:spacing w:before="100" w:beforeAutospacing="1" w:after="100" w:afterAutospacing="1" w:line="240" w:lineRule="auto"/>
        <w:outlineLvl w:val="1"/>
        <w:rPr>
          <w:rFonts w:ascii="Frutiger LT Com 45 Light" w:hAnsi="Frutiger LT Com 45 Light"/>
          <w:sz w:val="24"/>
          <w:szCs w:val="36"/>
          <w:lang w:val="de-DE"/>
        </w:rPr>
      </w:pPr>
      <w:r w:rsidRPr="00CB63AC">
        <w:rPr>
          <w:rFonts w:ascii="Frutiger LT Com 45 Light" w:hAnsi="Frutiger LT Com 45 Light"/>
          <w:sz w:val="24"/>
          <w:szCs w:val="36"/>
          <w:lang w:val="de-DE"/>
        </w:rPr>
        <w:t>Projektziel</w:t>
      </w:r>
    </w:p>
    <w:p w:rsidR="00560529" w:rsidRPr="00CB63AC" w:rsidRDefault="00560529" w:rsidP="00560529">
      <w:pPr>
        <w:spacing w:before="100" w:beforeAutospacing="1" w:after="100" w:afterAutospacing="1" w:line="240" w:lineRule="auto"/>
        <w:jc w:val="both"/>
        <w:rPr>
          <w:rFonts w:ascii="Frutiger LT Com 45 Light" w:hAnsi="Frutiger LT Com 45 Light"/>
          <w:sz w:val="24"/>
          <w:szCs w:val="36"/>
          <w:lang w:val="de-DE"/>
        </w:rPr>
      </w:pPr>
      <w:r w:rsidRPr="00CB63AC">
        <w:rPr>
          <w:rFonts w:ascii="Frutiger LT Com 45 Light" w:hAnsi="Frutiger LT Com 45 Light"/>
          <w:sz w:val="24"/>
          <w:szCs w:val="36"/>
          <w:lang w:val="de-DE"/>
        </w:rPr>
        <w:t>Durch eine bildbasierte automatische Erfassung wird der Prüfprozess beschleunigt. Dies erhöht sowohl die Reproduzierbarkeit als auch die Genauigkeit und ermöglicht eine transparente Dokumentation. Die Verlagerung des Prüfprozesses von papiergebundenen Verfahren zur automatisierten, KI-gestützten Datenerfassung erhöht die Datenintegrität und beschleunigt die Planungsverfahren im Straßenbau. Des Weiteren ist die Prüfung nicht mehr alleinig der Expertise des involvierten Laborpersonals abhängig.</w:t>
      </w:r>
    </w:p>
    <w:p w:rsidR="00560529" w:rsidRPr="00CB63AC" w:rsidRDefault="00560529" w:rsidP="00560529">
      <w:pPr>
        <w:spacing w:before="100" w:beforeAutospacing="1" w:after="100" w:afterAutospacing="1" w:line="240" w:lineRule="auto"/>
        <w:outlineLvl w:val="1"/>
        <w:rPr>
          <w:rFonts w:ascii="Frutiger LT Com 45 Light" w:hAnsi="Frutiger LT Com 45 Light"/>
          <w:sz w:val="24"/>
          <w:szCs w:val="36"/>
          <w:lang w:val="de-DE"/>
        </w:rPr>
      </w:pPr>
      <w:r w:rsidRPr="00CB63AC">
        <w:rPr>
          <w:rFonts w:ascii="Frutiger LT Com 45 Light" w:hAnsi="Frutiger LT Com 45 Light"/>
          <w:sz w:val="24"/>
          <w:szCs w:val="36"/>
          <w:lang w:val="de-DE"/>
        </w:rPr>
        <w:t>Durchführung</w:t>
      </w:r>
    </w:p>
    <w:p w:rsidR="00560529" w:rsidRPr="00CB63AC" w:rsidRDefault="00560529" w:rsidP="00560529">
      <w:pPr>
        <w:spacing w:before="100" w:beforeAutospacing="1" w:after="100" w:afterAutospacing="1" w:line="240" w:lineRule="auto"/>
        <w:jc w:val="both"/>
        <w:rPr>
          <w:rFonts w:ascii="Frutiger LT Com 45 Light" w:hAnsi="Frutiger LT Com 45 Light"/>
          <w:sz w:val="24"/>
          <w:szCs w:val="36"/>
          <w:lang w:val="de-DE"/>
        </w:rPr>
      </w:pPr>
      <w:r w:rsidRPr="00CB63AC">
        <w:rPr>
          <w:rFonts w:ascii="Frutiger LT Com 45 Light" w:hAnsi="Frutiger LT Com 45 Light"/>
          <w:sz w:val="24"/>
          <w:szCs w:val="36"/>
          <w:lang w:val="de-DE"/>
        </w:rPr>
        <w:t>Die Schritte bei der Projektbearbeitung umfassen die technische Anforderungsanalyse, den Entwurf des Prüfstands, die Implementierung eines Demonstrators mit Kameraeinheit, Datenmodellierung und Datenerfassung, den Entwurf einer Bildverarbeitungseinheit, eine Wirtschaftlichkeitsanalyse sowie die Aufzeichnung von Proben durch Laborpersonal. Ebenso sind die Datenannotation, Selektion und Training des KI-Modells, die Evaluierung, und letztlich die Bewertung der Genauigkeit unter realitätsnahen Bedingungen Gegenstand des Projekts.</w:t>
      </w:r>
    </w:p>
    <w:p w:rsidR="00560529" w:rsidRDefault="00560529" w:rsidP="00560529">
      <w:pPr>
        <w:rPr>
          <w:rFonts w:ascii="Frutiger LT Com 45 Light" w:hAnsi="Frutiger LT Com 45 Light"/>
          <w:sz w:val="24"/>
          <w:szCs w:val="36"/>
        </w:rPr>
      </w:pPr>
      <w:r w:rsidRPr="00CB63AC">
        <w:rPr>
          <w:rFonts w:ascii="Frutiger LT Com 45 Light" w:hAnsi="Frutiger LT Com 45 Light"/>
          <w:sz w:val="24"/>
          <w:szCs w:val="36"/>
        </w:rPr>
        <w:t>(</w:t>
      </w:r>
      <w:proofErr w:type="spellStart"/>
      <w:r w:rsidRPr="00CB63AC">
        <w:rPr>
          <w:rFonts w:ascii="Frutiger LT Com 45 Light" w:hAnsi="Frutiger LT Com 45 Light"/>
          <w:sz w:val="24"/>
          <w:szCs w:val="36"/>
        </w:rPr>
        <w:t>s.a.</w:t>
      </w:r>
      <w:proofErr w:type="spellEnd"/>
      <w:r w:rsidRPr="00CB63AC">
        <w:rPr>
          <w:rFonts w:ascii="Frutiger LT Com 45 Light" w:hAnsi="Frutiger LT Com 45 Light"/>
          <w:sz w:val="24"/>
          <w:szCs w:val="36"/>
        </w:rPr>
        <w:t xml:space="preserve">: </w:t>
      </w:r>
      <w:hyperlink r:id="rId4" w:history="1">
        <w:r w:rsidRPr="003C7F55">
          <w:rPr>
            <w:rStyle w:val="Hyperlink"/>
            <w:rFonts w:ascii="Frutiger LT Com 45 Light" w:hAnsi="Frutiger LT Com 45 Light"/>
            <w:sz w:val="24"/>
            <w:szCs w:val="36"/>
          </w:rPr>
          <w:t>https://bmdv.bund.de/SharedDocs/DE/Artikel/DG/mfund-projekte/idamo.html</w:t>
        </w:r>
      </w:hyperlink>
      <w:r>
        <w:rPr>
          <w:rFonts w:ascii="Frutiger LT Com 45 Light" w:hAnsi="Frutiger LT Com 45 Light"/>
          <w:sz w:val="24"/>
          <w:szCs w:val="36"/>
        </w:rPr>
        <w:t>)</w:t>
      </w:r>
    </w:p>
    <w:p w:rsidR="00560529" w:rsidRDefault="00560529" w:rsidP="00560529">
      <w:pPr>
        <w:pStyle w:val="StandardWeb"/>
        <w:spacing w:before="0" w:beforeAutospacing="0" w:after="0" w:afterAutospacing="0"/>
        <w:ind w:left="2124" w:hanging="2124"/>
        <w:rPr>
          <w:rFonts w:ascii="Frutiger LT Com 45 Light" w:eastAsiaTheme="minorHAnsi" w:hAnsi="Frutiger LT Com 45 Light" w:cstheme="minorBidi"/>
          <w:szCs w:val="36"/>
          <w:lang w:eastAsia="en-US"/>
        </w:rPr>
      </w:pPr>
      <w:r>
        <w:rPr>
          <w:rFonts w:ascii="Frutiger LT Com 45 Light" w:eastAsiaTheme="minorHAnsi" w:hAnsi="Frutiger LT Com 45 Light" w:cstheme="minorBidi"/>
          <w:szCs w:val="36"/>
          <w:lang w:eastAsia="en-US"/>
        </w:rPr>
        <w:t xml:space="preserve">Partner: </w:t>
      </w:r>
      <w:r>
        <w:rPr>
          <w:rFonts w:ascii="Frutiger LT Com 45 Light" w:eastAsiaTheme="minorHAnsi" w:hAnsi="Frutiger LT Com 45 Light" w:cstheme="minorBidi"/>
          <w:szCs w:val="36"/>
          <w:lang w:eastAsia="en-US"/>
        </w:rPr>
        <w:tab/>
        <w:t>Franz Wohl &amp; Partner Prüfmaschinen GmbH, Fraunhofer IGCV, IBQ Institut</w:t>
      </w:r>
    </w:p>
    <w:p w:rsidR="00560529" w:rsidRPr="00CB63AC" w:rsidRDefault="00560529" w:rsidP="00560529">
      <w:pPr>
        <w:pStyle w:val="StandardWeb"/>
        <w:spacing w:before="0" w:beforeAutospacing="0" w:after="0" w:afterAutospacing="0"/>
        <w:rPr>
          <w:rFonts w:ascii="Frutiger LT Com 45 Light" w:eastAsiaTheme="minorHAnsi" w:hAnsi="Frutiger LT Com 45 Light" w:cstheme="minorBidi"/>
          <w:szCs w:val="36"/>
          <w:lang w:eastAsia="en-US"/>
        </w:rPr>
      </w:pPr>
      <w:r>
        <w:rPr>
          <w:rFonts w:ascii="Frutiger LT Com 45 Light" w:eastAsiaTheme="minorHAnsi" w:hAnsi="Frutiger LT Com 45 Light" w:cstheme="minorBidi"/>
          <w:szCs w:val="36"/>
          <w:lang w:eastAsia="en-US"/>
        </w:rPr>
        <w:t xml:space="preserve">Konsortialleitung: </w:t>
      </w:r>
      <w:r>
        <w:rPr>
          <w:rFonts w:ascii="Frutiger LT Com 45 Light" w:eastAsiaTheme="minorHAnsi" w:hAnsi="Frutiger LT Com 45 Light" w:cstheme="minorBidi"/>
          <w:szCs w:val="36"/>
          <w:lang w:eastAsia="en-US"/>
        </w:rPr>
        <w:tab/>
        <w:t>Franz Wohl &amp; Partner Prüfmaschinen GmbH</w:t>
      </w:r>
    </w:p>
    <w:p w:rsidR="00560529" w:rsidRPr="00CB63AC" w:rsidRDefault="00560529" w:rsidP="00560529">
      <w:pPr>
        <w:rPr>
          <w:rFonts w:ascii="Frutiger LT Com 45 Light" w:hAnsi="Frutiger LT Com 45 Light"/>
          <w:sz w:val="24"/>
          <w:szCs w:val="36"/>
          <w:lang w:val="de-DE"/>
        </w:rPr>
      </w:pPr>
    </w:p>
    <w:p w:rsidR="00C93A10" w:rsidRPr="00560529" w:rsidRDefault="00560529">
      <w:pPr>
        <w:rPr>
          <w:lang w:val="de-DE"/>
        </w:rPr>
      </w:pPr>
      <w:bookmarkStart w:id="0" w:name="_GoBack"/>
      <w:r>
        <w:rPr>
          <w:noProof/>
          <w:lang w:val="de-DE" w:eastAsia="de-DE"/>
        </w:rPr>
        <w:lastRenderedPageBreak/>
        <w:drawing>
          <wp:inline distT="0" distB="0" distL="0" distR="0">
            <wp:extent cx="2672186" cy="2261978"/>
            <wp:effectExtent l="0" t="4445"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AMo_BK_Chamber.jpg"/>
                    <pic:cNvPicPr/>
                  </pic:nvPicPr>
                  <pic:blipFill rotWithShape="1">
                    <a:blip r:embed="rId5" cstate="print">
                      <a:extLst>
                        <a:ext uri="{28A0092B-C50C-407E-A947-70E740481C1C}">
                          <a14:useLocalDpi xmlns:a14="http://schemas.microsoft.com/office/drawing/2010/main" val="0"/>
                        </a:ext>
                      </a:extLst>
                    </a:blip>
                    <a:srcRect l="13887" t="5183" r="2104"/>
                    <a:stretch/>
                  </pic:blipFill>
                  <pic:spPr bwMode="auto">
                    <a:xfrm rot="5400000">
                      <a:off x="0" y="0"/>
                      <a:ext cx="2673319" cy="2262937"/>
                    </a:xfrm>
                    <a:prstGeom prst="rect">
                      <a:avLst/>
                    </a:prstGeom>
                    <a:ln>
                      <a:noFill/>
                    </a:ln>
                    <a:extLst>
                      <a:ext uri="{53640926-AAD7-44D8-BBD7-CCE9431645EC}">
                        <a14:shadowObscured xmlns:a14="http://schemas.microsoft.com/office/drawing/2010/main"/>
                      </a:ext>
                    </a:extLst>
                  </pic:spPr>
                </pic:pic>
              </a:graphicData>
            </a:graphic>
          </wp:inline>
        </w:drawing>
      </w:r>
      <w:bookmarkEnd w:id="0"/>
    </w:p>
    <w:sectPr w:rsidR="00C93A10" w:rsidRPr="0056052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LT Com 45 Light">
    <w:panose1 w:val="020B0303030504020204"/>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529"/>
    <w:rsid w:val="001651A2"/>
    <w:rsid w:val="00443EE1"/>
    <w:rsid w:val="00560529"/>
    <w:rsid w:val="00573FCB"/>
    <w:rsid w:val="00D767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B5105F-2FFD-4376-A4E6-5A07BDD3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60529"/>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60529"/>
    <w:rPr>
      <w:color w:val="0563C1" w:themeColor="hyperlink"/>
      <w:u w:val="single"/>
    </w:rPr>
  </w:style>
  <w:style w:type="paragraph" w:styleId="StandardWeb">
    <w:name w:val="Normal (Web)"/>
    <w:basedOn w:val="Standard"/>
    <w:uiPriority w:val="99"/>
    <w:semiHidden/>
    <w:unhideWhenUsed/>
    <w:rsid w:val="00560529"/>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bmdv.bund.de/SharedDocs/DE/Artikel/DG/mfund-projekte/idamo.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1778</Characters>
  <Application>Microsoft Office Word</Application>
  <DocSecurity>0</DocSecurity>
  <Lines>14</Lines>
  <Paragraphs>4</Paragraphs>
  <ScaleCrop>false</ScaleCrop>
  <Company>Fraunhofer-Gesellschaft</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Margraf, Andreas</dc:creator>
  <cp:keywords/>
  <dc:description/>
  <cp:lastModifiedBy>Margraf, Andreas</cp:lastModifiedBy>
  <cp:revision>1</cp:revision>
  <dcterms:created xsi:type="dcterms:W3CDTF">2023-06-16T12:42:00Z</dcterms:created>
  <dcterms:modified xsi:type="dcterms:W3CDTF">2023-06-16T12:45:00Z</dcterms:modified>
</cp:coreProperties>
</file>